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1"/>
        <w:tblW w:w="10530.0" w:type="dxa"/>
        <w:jc w:val="left"/>
        <w:tblInd w:w="-113.0" w:type="dxa"/>
        <w:tblLayout w:type="fixed"/>
        <w:tblLook w:val="0000"/>
      </w:tblPr>
      <w:tblGrid>
        <w:gridCol w:w="1380"/>
        <w:gridCol w:w="915"/>
        <w:gridCol w:w="8025"/>
        <w:gridCol w:w="105"/>
        <w:gridCol w:w="105"/>
        <w:tblGridChange w:id="0">
          <w:tblGrid>
            <w:gridCol w:w="1380"/>
            <w:gridCol w:w="915"/>
            <w:gridCol w:w="8025"/>
            <w:gridCol w:w="105"/>
            <w:gridCol w:w="105"/>
          </w:tblGrid>
        </w:tblGridChange>
      </w:tblGrid>
      <w:tr>
        <w:trPr>
          <w:cantSplit w:val="0"/>
          <w:trHeight w:val="5239.5703125" w:hRule="atLeast"/>
          <w:tblHeader w:val="0"/>
        </w:trPr>
        <w:tc>
          <w:tcPr>
            <w:gridSpan w:val="2"/>
            <w:vAlign w:val="top"/>
          </w:tcPr>
          <w:p w:rsidR="00000000" w:rsidDel="00000000" w:rsidP="00000000" w:rsidRDefault="00000000" w:rsidRPr="00000000" w14:paraId="0000000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Course Description:</w:t>
            </w: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0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Ninth grade students are expected to develop and strengthen all areas of English language arts over the semester in order to build a solid foundation. They will become more aware and strategic in their approach to reading increasingly complex selections on a more independent level. While the focus in reading is on world literature, students will also learn to expand their control of the writing process. By managing the research process, students will learn to investigate and present information in a multitude of fashions that includes written, visual, and oral. Students will take part in discussions in order to investigate gray areas of literature and practice communication skills with peers. Overall, students will develop skills in researching, questioning, presenting, reading, writing, and discussing. </w:t>
            </w:r>
          </w:p>
          <w:p w:rsidR="00000000" w:rsidDel="00000000" w:rsidP="00000000" w:rsidRDefault="00000000" w:rsidRPr="00000000" w14:paraId="00000006">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objective of the ninth-grade curriculum examines a variety of authors’ styles, vocabulary, literary components, and persuasive strategies in both nonfiction and fiction texts. The writing and language strand culminate in the application of skills mastered at a significantly complex and sophisticated level. Standards in the research and inquiry strand become more demanding. Although not all research results in a formal paper, ninth grade students support a thesis on a nonliterary topic. The oral and visual communication strand prepares learners to function effectively in both employment and postsecondary educational settings. In practice, these strands are integrated, thereby enabling students to see the relevance of what they are learning. </w:t>
            </w:r>
          </w:p>
          <w:p w:rsidR="00000000" w:rsidDel="00000000" w:rsidP="00000000" w:rsidRDefault="00000000" w:rsidRPr="00000000" w14:paraId="00000008">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C">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Classroom Management Plan:</w:t>
            </w:r>
          </w:p>
          <w:p w:rsidR="00000000" w:rsidDel="00000000" w:rsidP="00000000" w:rsidRDefault="00000000" w:rsidRPr="00000000" w14:paraId="0000000D">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0F">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line="240" w:lineRule="auto"/>
              <w:ind w:left="360" w:firstLine="0"/>
              <w:jc w:val="both"/>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13">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Classroom Management Plan</w:t>
            </w:r>
          </w:p>
          <w:p w:rsidR="00000000" w:rsidDel="00000000" w:rsidP="00000000" w:rsidRDefault="00000000" w:rsidRPr="00000000" w14:paraId="00000014">
            <w:pPr>
              <w:widowControl w:val="0"/>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Verbal reprimand</w:t>
            </w:r>
          </w:p>
          <w:p w:rsidR="00000000" w:rsidDel="00000000" w:rsidP="00000000" w:rsidRDefault="00000000" w:rsidRPr="00000000" w14:paraId="00000015">
            <w:pPr>
              <w:widowControl w:val="0"/>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student with parent contact</w:t>
            </w:r>
          </w:p>
          <w:p w:rsidR="00000000" w:rsidDel="00000000" w:rsidP="00000000" w:rsidRDefault="00000000" w:rsidRPr="00000000" w14:paraId="00000016">
            <w:pPr>
              <w:widowControl w:val="0"/>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Withdrawal of privilege(s) with parent contact</w:t>
            </w:r>
          </w:p>
          <w:p w:rsidR="00000000" w:rsidDel="00000000" w:rsidP="00000000" w:rsidRDefault="00000000" w:rsidRPr="00000000" w14:paraId="00000017">
            <w:pPr>
              <w:widowControl w:val="0"/>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consequences determined to be reasonable and appropriate by the school administration.</w:t>
            </w:r>
          </w:p>
          <w:p w:rsidR="00000000" w:rsidDel="00000000" w:rsidP="00000000" w:rsidRDefault="00000000" w:rsidRPr="00000000" w14:paraId="00000018">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Cell Phones</w:t>
            </w:r>
          </w:p>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follow the classroom management plan. </w:t>
            </w:r>
          </w:p>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1B">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59.8828125" w:hRule="atLeast"/>
          <w:tblHeader w:val="0"/>
        </w:trPr>
        <w:tc>
          <w:tcPr>
            <w:gridSpan w:val="2"/>
            <w:vAlign w:val="top"/>
          </w:tcPr>
          <w:p w:rsidR="00000000" w:rsidDel="00000000" w:rsidP="00000000" w:rsidRDefault="00000000" w:rsidRPr="00000000" w14:paraId="0000001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Grading Policy:</w:t>
            </w:r>
            <w:r w:rsidDel="00000000" w:rsidR="00000000" w:rsidRPr="00000000">
              <w:rPr>
                <w:rtl w:val="0"/>
              </w:rPr>
            </w:r>
          </w:p>
        </w:tc>
        <w:tc>
          <w:tcPr>
            <w:vAlign w:val="top"/>
          </w:tcPr>
          <w:p w:rsidR="00000000" w:rsidDel="00000000" w:rsidP="00000000" w:rsidRDefault="00000000" w:rsidRPr="00000000" w14:paraId="0000001F">
            <w:pPr>
              <w:spacing w:line="240" w:lineRule="auto"/>
              <w:rPr>
                <w:rFonts w:ascii="Times New Roman" w:cs="Times New Roman" w:eastAsia="Times New Roman" w:hAnsi="Times New Roman"/>
                <w:sz w:val="18"/>
                <w:szCs w:val="18"/>
                <w:shd w:fill="cfe2f3" w:val="clear"/>
              </w:rPr>
            </w:pPr>
            <w:r w:rsidDel="00000000" w:rsidR="00000000" w:rsidRPr="00000000">
              <w:rPr>
                <w:rFonts w:ascii="Times New Roman" w:cs="Times New Roman" w:eastAsia="Times New Roman" w:hAnsi="Times New Roman"/>
                <w:sz w:val="20"/>
                <w:szCs w:val="20"/>
                <w:rtl w:val="0"/>
              </w:rPr>
              <w:t xml:space="preserve">Test grades will account for 70% of the 9-weeks grade, with the remaining 30% being determined by quiz/daily grades.  The grading scale is as follows:  A (90-100%), B (80-89), C (70-79), D (65-69), and F (below 65).  Grades will be a reflection of mastery of the standards.  Make sure all absences are excused as class work can be made up and graded for excused absences only.  The final exam counts for 20% of the final grade. </w:t>
            </w:r>
            <w:r w:rsidDel="00000000" w:rsidR="00000000" w:rsidRPr="00000000">
              <w:rPr>
                <w:rFonts w:ascii="Times New Roman" w:cs="Times New Roman" w:eastAsia="Times New Roman" w:hAnsi="Times New Roman"/>
                <w:sz w:val="20"/>
                <w:szCs w:val="20"/>
                <w:shd w:fill="cfe2f3" w:val="clear"/>
                <w:rtl w:val="0"/>
              </w:rPr>
              <w:t xml:space="preserve"> </w:t>
            </w:r>
            <w:r w:rsidDel="00000000" w:rsidR="00000000" w:rsidRPr="00000000">
              <w:rPr>
                <w:rtl w:val="0"/>
              </w:rPr>
            </w:r>
          </w:p>
        </w:tc>
        <w:tc>
          <w:tcPr>
            <w:gridSpan w:val="2"/>
            <w:vAlign w:val="top"/>
          </w:tcPr>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99.8046874999995" w:hRule="atLeast"/>
          <w:tblHeader w:val="0"/>
        </w:trPr>
        <w:tc>
          <w:tcPr>
            <w:gridSpan w:val="2"/>
            <w:vAlign w:val="top"/>
          </w:tcPr>
          <w:p w:rsidR="00000000" w:rsidDel="00000000" w:rsidP="00000000" w:rsidRDefault="00000000" w:rsidRPr="00000000" w14:paraId="00000022">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Make-up Work Policy:</w:t>
            </w:r>
            <w:r w:rsidDel="00000000" w:rsidR="00000000" w:rsidRPr="00000000">
              <w:rPr>
                <w:rtl w:val="0"/>
              </w:rPr>
            </w:r>
          </w:p>
        </w:tc>
        <w:tc>
          <w:tcPr>
            <w:vAlign w:val="top"/>
          </w:tcPr>
          <w:p w:rsidR="00000000" w:rsidDel="00000000" w:rsidP="00000000" w:rsidRDefault="00000000" w:rsidRPr="00000000" w14:paraId="0000002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widowControl w:val="0"/>
              <w:spacing w:line="240" w:lineRule="auto"/>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student misses a major or minor grade, it is up to the student to contact the teacher and make arrangements for a make-up date/time.  The absences must be excused in order to schedule a make-up date/time.  Failure to do so, will result in a 0 for that major or minor grade. Late work will be accepted for 1 week after the assignment due date for a 20% penalty. After one week, the grade will remain 0.</w:t>
            </w:r>
          </w:p>
          <w:p w:rsidR="00000000" w:rsidDel="00000000" w:rsidP="00000000" w:rsidRDefault="00000000" w:rsidRPr="00000000" w14:paraId="0000002B">
            <w:pPr>
              <w:spacing w:line="240" w:lineRule="auto"/>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2C">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E">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Supplies and</w:t>
            </w:r>
          </w:p>
          <w:p w:rsidR="00000000" w:rsidDel="00000000" w:rsidP="00000000" w:rsidRDefault="00000000" w:rsidRPr="00000000" w14:paraId="0000002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Required Reading:</w:t>
            </w:r>
            <w:r w:rsidDel="00000000" w:rsidR="00000000" w:rsidRPr="00000000">
              <w:rPr>
                <w:rtl w:val="0"/>
              </w:rPr>
            </w:r>
          </w:p>
        </w:tc>
        <w:tc>
          <w:tcPr>
            <w:vAlign w:val="top"/>
          </w:tcPr>
          <w:p w:rsidR="00000000" w:rsidDel="00000000" w:rsidP="00000000" w:rsidRDefault="00000000" w:rsidRPr="00000000" w14:paraId="0000003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recommended that students have a 3-ring binder with pockets to keep handouts and notes.  Students may also need the following: college-ruled notebook paper, blue or black ink pens, pencils, highlighters, and sticky notes.  Required Reading may include the following: </w:t>
            </w:r>
            <w:r w:rsidDel="00000000" w:rsidR="00000000" w:rsidRPr="00000000">
              <w:rPr>
                <w:rFonts w:ascii="Times New Roman" w:cs="Times New Roman" w:eastAsia="Times New Roman" w:hAnsi="Times New Roman"/>
                <w:i w:val="1"/>
                <w:sz w:val="20"/>
                <w:szCs w:val="20"/>
                <w:rtl w:val="0"/>
              </w:rPr>
              <w:t xml:space="preserve">The Hobbit, To Kill A Mockingbird, The Odyssey, Romeo and Juliet,</w:t>
            </w:r>
            <w:r w:rsidDel="00000000" w:rsidR="00000000" w:rsidRPr="00000000">
              <w:rPr>
                <w:rFonts w:ascii="Times New Roman" w:cs="Times New Roman" w:eastAsia="Times New Roman" w:hAnsi="Times New Roman"/>
                <w:sz w:val="20"/>
                <w:szCs w:val="20"/>
                <w:rtl w:val="0"/>
              </w:rPr>
              <w:t xml:space="preserve"> selected nonfiction essays, short stories, and poems (see the next page for more detail). </w:t>
            </w:r>
          </w:p>
          <w:p w:rsidR="00000000" w:rsidDel="00000000" w:rsidP="00000000" w:rsidRDefault="00000000" w:rsidRPr="00000000" w14:paraId="00000032">
            <w:pPr>
              <w:spacing w:line="240" w:lineRule="auto"/>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5">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Classroom Expectations</w:t>
            </w:r>
          </w:p>
          <w:p w:rsidR="00000000" w:rsidDel="00000000" w:rsidP="00000000" w:rsidRDefault="00000000" w:rsidRPr="00000000" w14:paraId="00000036">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0">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Academic Integrity</w:t>
            </w:r>
          </w:p>
          <w:p w:rsidR="00000000" w:rsidDel="00000000" w:rsidP="00000000" w:rsidRDefault="00000000" w:rsidRPr="00000000" w14:paraId="00000044">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Laptops</w:t>
            </w:r>
          </w:p>
        </w:tc>
        <w:tc>
          <w:tcPr>
            <w:vAlign w:val="top"/>
          </w:tcPr>
          <w:p w:rsidR="00000000" w:rsidDel="00000000" w:rsidP="00000000" w:rsidRDefault="00000000" w:rsidRPr="00000000" w14:paraId="0000005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Jets are Resourceful, Respectful, Responsible, and Reliable.</w:t>
            </w:r>
          </w:p>
          <w:p w:rsidR="00000000" w:rsidDel="00000000" w:rsidP="00000000" w:rsidRDefault="00000000" w:rsidRPr="00000000" w14:paraId="00000056">
            <w:pPr>
              <w:numPr>
                <w:ilvl w:val="0"/>
                <w:numId w:val="1"/>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Resourceful: Students are expected to use resources appropriately; be prepared and ready to learn every day.</w:t>
            </w:r>
          </w:p>
          <w:p w:rsidR="00000000" w:rsidDel="00000000" w:rsidP="00000000" w:rsidRDefault="00000000" w:rsidRPr="00000000" w14:paraId="00000057">
            <w:pPr>
              <w:numPr>
                <w:ilvl w:val="0"/>
                <w:numId w:val="1"/>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Respectful: Students are expected to be respectful to the teachers, peers, and the learning environment.</w:t>
            </w:r>
          </w:p>
          <w:p w:rsidR="00000000" w:rsidDel="00000000" w:rsidP="00000000" w:rsidRDefault="00000000" w:rsidRPr="00000000" w14:paraId="00000058">
            <w:pPr>
              <w:numPr>
                <w:ilvl w:val="0"/>
                <w:numId w:val="1"/>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Responsible:  Students are to be responsible for their own ideas, materials, and work.</w:t>
            </w:r>
          </w:p>
          <w:p w:rsidR="00000000" w:rsidDel="00000000" w:rsidP="00000000" w:rsidRDefault="00000000" w:rsidRPr="00000000" w14:paraId="00000059">
            <w:pPr>
              <w:numPr>
                <w:ilvl w:val="0"/>
                <w:numId w:val="1"/>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Reliable: Students consistently show that they are trustworthy and dependable.</w:t>
            </w:r>
          </w:p>
          <w:p w:rsidR="00000000" w:rsidDel="00000000" w:rsidP="00000000" w:rsidRDefault="00000000" w:rsidRPr="00000000" w14:paraId="0000005A">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 all classroom procedures, JCHS policies, and the Madison City School Handbook.*</w:t>
            </w:r>
          </w:p>
          <w:p w:rsidR="00000000" w:rsidDel="00000000" w:rsidP="00000000" w:rsidRDefault="00000000" w:rsidRPr="00000000" w14:paraId="0000005C">
            <w:pPr>
              <w:spacing w:line="240" w:lineRule="auto"/>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Plagiarism will not be tolerated.  It is unethical and against school rules. Offenses include:</w:t>
            </w:r>
          </w:p>
          <w:p w:rsidR="00000000" w:rsidDel="00000000" w:rsidP="00000000" w:rsidRDefault="00000000" w:rsidRPr="00000000" w14:paraId="0000005F">
            <w:pPr>
              <w:numPr>
                <w:ilvl w:val="0"/>
                <w:numId w:val="2"/>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Copying the work of another (including copying/pasting from internet sources).</w:t>
            </w:r>
          </w:p>
          <w:p w:rsidR="00000000" w:rsidDel="00000000" w:rsidP="00000000" w:rsidRDefault="00000000" w:rsidRPr="00000000" w14:paraId="00000060">
            <w:pPr>
              <w:numPr>
                <w:ilvl w:val="0"/>
                <w:numId w:val="2"/>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Allowing someone else to copy your work. </w:t>
            </w:r>
          </w:p>
          <w:p w:rsidR="00000000" w:rsidDel="00000000" w:rsidP="00000000" w:rsidRDefault="00000000" w:rsidRPr="00000000" w14:paraId="00000061">
            <w:pPr>
              <w:numPr>
                <w:ilvl w:val="0"/>
                <w:numId w:val="2"/>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Giving, receiving, or seeking any unauthorized help on any assignment. </w:t>
            </w:r>
          </w:p>
          <w:p w:rsidR="00000000" w:rsidDel="00000000" w:rsidP="00000000" w:rsidRDefault="00000000" w:rsidRPr="00000000" w14:paraId="00000062">
            <w:pPr>
              <w:numPr>
                <w:ilvl w:val="0"/>
                <w:numId w:val="2"/>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Presenting someone else’s ideas as your own. </w:t>
            </w:r>
          </w:p>
          <w:p w:rsidR="00000000" w:rsidDel="00000000" w:rsidP="00000000" w:rsidRDefault="00000000" w:rsidRPr="00000000" w14:paraId="00000063">
            <w:pPr>
              <w:numPr>
                <w:ilvl w:val="0"/>
                <w:numId w:val="2"/>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Failing to properly cite sources. </w:t>
            </w:r>
          </w:p>
          <w:p w:rsidR="00000000" w:rsidDel="00000000" w:rsidP="00000000" w:rsidRDefault="00000000" w:rsidRPr="00000000" w14:paraId="00000064">
            <w:pPr>
              <w:numPr>
                <w:ilvl w:val="0"/>
                <w:numId w:val="2"/>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online tests, having another tab open.</w:t>
            </w:r>
          </w:p>
          <w:p w:rsidR="00000000" w:rsidDel="00000000" w:rsidP="00000000" w:rsidRDefault="00000000" w:rsidRPr="00000000" w14:paraId="00000065">
            <w:pPr>
              <w:numPr>
                <w:ilvl w:val="0"/>
                <w:numId w:val="2"/>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Unauthorized use of AI or LLM-assisted writing tools. </w:t>
            </w:r>
            <w:hyperlink r:id="rId6">
              <w:r w:rsidDel="00000000" w:rsidR="00000000" w:rsidRPr="00000000">
                <w:rPr>
                  <w:rFonts w:ascii="Times New Roman" w:cs="Times New Roman" w:eastAsia="Times New Roman" w:hAnsi="Times New Roman"/>
                  <w:color w:val="1155cc"/>
                  <w:sz w:val="20"/>
                  <w:szCs w:val="20"/>
                  <w:u w:val="single"/>
                  <w:rtl w:val="0"/>
                </w:rPr>
                <w:t xml:space="preserve">See Mr. Clement’s AI Policy.</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6">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Cheating and plagiarism will result in a grade of 0% on the assignment for all parties involved. Students may reattempt the assignment (except tests and quizzes, which will remain a 0%) after the first instance of plagiarism for reduced credit (-30%). Future infractions will result in an automatic 0% with no retake and possible referral to administration.</w:t>
            </w: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Concerning laptop utilization:</w:t>
            </w:r>
            <w:r w:rsidDel="00000000" w:rsidR="00000000" w:rsidRPr="00000000">
              <w:rPr>
                <w:rFonts w:ascii="Times New Roman" w:cs="Times New Roman" w:eastAsia="Times New Roman" w:hAnsi="Times New Roman"/>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 5. An MCS issued Chromebook is required for tests and quizzes.</w:t>
            </w:r>
          </w:p>
        </w:tc>
        <w:tc>
          <w:tcPr>
            <w:gridSpan w:val="2"/>
            <w:vAlign w:val="top"/>
          </w:tcPr>
          <w:p w:rsidR="00000000" w:rsidDel="00000000" w:rsidP="00000000" w:rsidRDefault="00000000" w:rsidRPr="00000000" w14:paraId="0000006A">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834.7509765625" w:hRule="atLeast"/>
          <w:tblHeader w:val="0"/>
        </w:trPr>
        <w:tc>
          <w:tcPr>
            <w:gridSpan w:val="2"/>
            <w:vAlign w:val="top"/>
          </w:tcPr>
          <w:p w:rsidR="00000000" w:rsidDel="00000000" w:rsidP="00000000" w:rsidRDefault="00000000" w:rsidRPr="00000000" w14:paraId="0000006C">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6E">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Turnitin Notice</w:t>
            </w:r>
          </w:p>
          <w:p w:rsidR="00000000" w:rsidDel="00000000" w:rsidP="00000000" w:rsidRDefault="00000000" w:rsidRPr="00000000" w14:paraId="0000006F">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(English Courses)</w:t>
            </w:r>
          </w:p>
          <w:p w:rsidR="00000000" w:rsidDel="00000000" w:rsidP="00000000" w:rsidRDefault="00000000" w:rsidRPr="00000000" w14:paraId="00000070">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3">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5">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6">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7">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8">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9">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A">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Accommodations</w:t>
            </w:r>
          </w:p>
          <w:p w:rsidR="00000000" w:rsidDel="00000000" w:rsidP="00000000" w:rsidRDefault="00000000" w:rsidRPr="00000000" w14:paraId="0000007B">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F">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Teacher’s Note</w:t>
            </w:r>
          </w:p>
        </w:tc>
        <w:tc>
          <w:tcPr>
            <w:vAlign w:val="top"/>
          </w:tcPr>
          <w:p w:rsidR="00000000" w:rsidDel="00000000" w:rsidP="00000000" w:rsidRDefault="00000000" w:rsidRPr="00000000" w14:paraId="00000081">
            <w:pPr>
              <w:spacing w:line="240" w:lineRule="auto"/>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rsidR="00000000" w:rsidDel="00000000" w:rsidP="00000000" w:rsidRDefault="00000000" w:rsidRPr="00000000" w14:paraId="00000083">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rsidR="00000000" w:rsidDel="00000000" w:rsidP="00000000" w:rsidRDefault="00000000" w:rsidRPr="00000000" w14:paraId="00000085">
            <w:pPr>
              <w:spacing w:line="240" w:lineRule="auto"/>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Requests for accommodations for this course or any school event are welcomed from students and parents. </w:t>
            </w:r>
          </w:p>
          <w:p w:rsidR="00000000" w:rsidDel="00000000" w:rsidP="00000000" w:rsidRDefault="00000000" w:rsidRPr="00000000" w14:paraId="00000088">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shd w:fill="ffffff" w:val="clear"/>
              <w:spacing w:line="240" w:lineRule="auto"/>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am here for your student. I love teaching, and want your student to meet his or her full potential in this class and in life. Please communicate frequently, and ask for support whenever you feel it is needed.</w:t>
            </w:r>
          </w:p>
        </w:tc>
        <w:tc>
          <w:tcPr>
            <w:gridSpan w:val="2"/>
            <w:vAlign w:val="top"/>
          </w:tcPr>
          <w:p w:rsidR="00000000" w:rsidDel="00000000" w:rsidP="00000000" w:rsidRDefault="00000000" w:rsidRPr="00000000" w14:paraId="0000008C">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8E">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tc>
        <w:tc>
          <w:tcPr>
            <w:vAlign w:val="top"/>
          </w:tcPr>
          <w:p w:rsidR="00000000" w:rsidDel="00000000" w:rsidP="00000000" w:rsidRDefault="00000000" w:rsidRPr="00000000" w14:paraId="00000090">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vAlign w:val="top"/>
          </w:tcPr>
          <w:p w:rsidR="00000000" w:rsidDel="00000000" w:rsidP="00000000" w:rsidRDefault="00000000" w:rsidRPr="00000000" w14:paraId="00000091">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9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widowControl w:val="0"/>
        <w:spacing w:before="286.6485595703125"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widowControl w:val="0"/>
        <w:spacing w:before="286.6485595703125" w:line="240" w:lineRule="auto"/>
        <w:ind w:left="0" w:firstLine="0"/>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6">
      <w:pPr>
        <w:widowControl w:val="0"/>
        <w:spacing w:before="286.6485595703125"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00927734375" w:line="240" w:lineRule="auto"/>
        <w:ind w:left="236.79702758789062" w:right="0" w:firstLine="0"/>
        <w:jc w:val="left"/>
        <w:rPr>
          <w:rFonts w:ascii="Cambria" w:cs="Cambria" w:eastAsia="Cambria" w:hAnsi="Cambria"/>
          <w:sz w:val="19.994998931884766"/>
          <w:szCs w:val="19.994998931884766"/>
        </w:rPr>
      </w:pPr>
      <w:r w:rsidDel="00000000" w:rsidR="00000000" w:rsidRPr="00000000">
        <w:rPr>
          <w:rtl w:val="0"/>
        </w:rPr>
      </w:r>
    </w:p>
    <w:tbl>
      <w:tblPr>
        <w:tblStyle w:val="Table2"/>
        <w:tblW w:w="112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9855"/>
        <w:tblGridChange w:id="0">
          <w:tblGrid>
            <w:gridCol w:w="1350"/>
            <w:gridCol w:w="9855"/>
          </w:tblGrid>
        </w:tblGridChange>
      </w:tblGrid>
      <w:tr>
        <w:trPr>
          <w:cantSplit w:val="0"/>
          <w:trHeight w:val="55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1.989999771118164"/>
                <w:szCs w:val="21.989999771118164"/>
                <w:u w:val="none"/>
                <w:shd w:fill="auto" w:val="clear"/>
                <w:vertAlign w:val="baseline"/>
              </w:rPr>
            </w:pPr>
            <w:r w:rsidDel="00000000" w:rsidR="00000000" w:rsidRPr="00000000">
              <w:rPr>
                <w:rFonts w:ascii="Cambria" w:cs="Cambria" w:eastAsia="Cambria" w:hAnsi="Cambria"/>
                <w:b w:val="1"/>
                <w:i w:val="0"/>
                <w:smallCaps w:val="0"/>
                <w:strike w:val="0"/>
                <w:color w:val="000000"/>
                <w:sz w:val="21.989999771118164"/>
                <w:szCs w:val="21.989999771118164"/>
                <w:u w:val="none"/>
                <w:shd w:fill="auto" w:val="clear"/>
                <w:vertAlign w:val="baseline"/>
                <w:rtl w:val="0"/>
              </w:rPr>
              <w:t xml:space="preserve">18 Week Plan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0" w:right="0" w:firstLine="0"/>
              <w:jc w:val="center"/>
              <w:rPr>
                <w:rFonts w:ascii="Cambria" w:cs="Cambria" w:eastAsia="Cambria" w:hAnsi="Cambria"/>
                <w:b w:val="1"/>
                <w:i w:val="0"/>
                <w:smallCaps w:val="0"/>
                <w:strike w:val="0"/>
                <w:color w:val="000000"/>
                <w:sz w:val="21.989999771118164"/>
                <w:szCs w:val="21.989999771118164"/>
                <w:u w:val="none"/>
                <w:shd w:fill="auto" w:val="clear"/>
                <w:vertAlign w:val="baseline"/>
              </w:rPr>
            </w:pPr>
            <w:r w:rsidDel="00000000" w:rsidR="00000000" w:rsidRPr="00000000">
              <w:rPr>
                <w:rFonts w:ascii="Cambria" w:cs="Cambria" w:eastAsia="Cambria" w:hAnsi="Cambria"/>
                <w:b w:val="1"/>
                <w:i w:val="0"/>
                <w:smallCaps w:val="0"/>
                <w:strike w:val="0"/>
                <w:color w:val="000000"/>
                <w:sz w:val="21.989999771118164"/>
                <w:szCs w:val="21.989999771118164"/>
                <w:u w:val="none"/>
                <w:shd w:fill="auto" w:val="clear"/>
                <w:vertAlign w:val="baseline"/>
                <w:rtl w:val="0"/>
              </w:rPr>
              <w:t xml:space="preserve">*Subject to change as needed*</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0" w:right="0" w:firstLine="0"/>
              <w:jc w:val="center"/>
              <w:rPr>
                <w:rFonts w:ascii="Cambria" w:cs="Cambria" w:eastAsia="Cambria" w:hAnsi="Cambria"/>
                <w:b w:val="1"/>
                <w:sz w:val="21.989999771118164"/>
                <w:szCs w:val="21.989999771118164"/>
              </w:rPr>
            </w:pPr>
            <w:r w:rsidDel="00000000" w:rsidR="00000000" w:rsidRPr="00000000">
              <w:rPr>
                <w:rFonts w:ascii="Cambria" w:cs="Cambria" w:eastAsia="Cambria" w:hAnsi="Cambria"/>
                <w:b w:val="1"/>
                <w:sz w:val="21.989999771118164"/>
                <w:szCs w:val="21.989999771118164"/>
                <w:rtl w:val="0"/>
              </w:rPr>
              <w:t xml:space="preserve">*See Schoology for Updates*</w:t>
            </w:r>
          </w:p>
        </w:tc>
      </w:tr>
      <w:tr>
        <w:trPr>
          <w:cantSplit w:val="0"/>
          <w:trHeight w:val="13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before="4.9200439453125"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Unit </w:t>
            </w:r>
          </w:p>
          <w:p w:rsidR="00000000" w:rsidDel="00000000" w:rsidP="00000000" w:rsidRDefault="00000000" w:rsidRPr="00000000" w14:paraId="0000009D">
            <w:pPr>
              <w:widowControl w:val="0"/>
              <w:spacing w:before="4.9200439453125"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before="6.688232421875" w:line="240" w:lineRule="auto"/>
              <w:ind w:left="128.19793701171875" w:firstLine="0"/>
              <w:rPr>
                <w:rFonts w:ascii="Cambria" w:cs="Cambria" w:eastAsia="Cambria" w:hAnsi="Cambria"/>
                <w:b w:val="1"/>
                <w:sz w:val="19.994998931884766"/>
                <w:szCs w:val="19.994998931884766"/>
                <w:u w:val="single"/>
              </w:rPr>
            </w:pPr>
            <w:r w:rsidDel="00000000" w:rsidR="00000000" w:rsidRPr="00000000">
              <w:rPr>
                <w:rFonts w:ascii="Cambria" w:cs="Cambria" w:eastAsia="Cambria" w:hAnsi="Cambria"/>
                <w:b w:val="1"/>
                <w:sz w:val="19.994998931884766"/>
                <w:szCs w:val="19.994998931884766"/>
                <w:u w:val="single"/>
                <w:rtl w:val="0"/>
              </w:rPr>
              <w:t xml:space="preserve">Summer Reading</w:t>
            </w:r>
          </w:p>
          <w:p w:rsidR="00000000" w:rsidDel="00000000" w:rsidP="00000000" w:rsidRDefault="00000000" w:rsidRPr="00000000" w14:paraId="0000009F">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Major Texts:</w:t>
            </w:r>
            <w:r w:rsidDel="00000000" w:rsidR="00000000" w:rsidRPr="00000000">
              <w:rPr>
                <w:rFonts w:ascii="Cambria" w:cs="Cambria" w:eastAsia="Cambria" w:hAnsi="Cambria"/>
                <w:sz w:val="19.994998931884766"/>
                <w:szCs w:val="19.994998931884766"/>
                <w:rtl w:val="0"/>
              </w:rPr>
              <w:t xml:space="preserve"> </w:t>
            </w:r>
            <w:r w:rsidDel="00000000" w:rsidR="00000000" w:rsidRPr="00000000">
              <w:rPr>
                <w:rFonts w:ascii="Cambria" w:cs="Cambria" w:eastAsia="Cambria" w:hAnsi="Cambria"/>
                <w:i w:val="1"/>
                <w:sz w:val="19.994998931884766"/>
                <w:szCs w:val="19.994998931884766"/>
                <w:rtl w:val="0"/>
              </w:rPr>
              <w:t xml:space="preserve">The Hobbit</w:t>
            </w:r>
            <w:r w:rsidDel="00000000" w:rsidR="00000000" w:rsidRPr="00000000">
              <w:rPr>
                <w:rFonts w:ascii="Cambria" w:cs="Cambria" w:eastAsia="Cambria" w:hAnsi="Cambria"/>
                <w:sz w:val="19.994998931884766"/>
                <w:szCs w:val="19.994998931884766"/>
                <w:rtl w:val="0"/>
              </w:rPr>
              <w:t xml:space="preserve">, </w:t>
            </w:r>
            <w:r w:rsidDel="00000000" w:rsidR="00000000" w:rsidRPr="00000000">
              <w:rPr>
                <w:rFonts w:ascii="Cambria" w:cs="Cambria" w:eastAsia="Cambria" w:hAnsi="Cambria"/>
                <w:i w:val="1"/>
                <w:sz w:val="19.994998931884766"/>
                <w:szCs w:val="19.994998931884766"/>
                <w:rtl w:val="0"/>
              </w:rPr>
              <w:t xml:space="preserve">The Hobbit</w:t>
            </w:r>
            <w:r w:rsidDel="00000000" w:rsidR="00000000" w:rsidRPr="00000000">
              <w:rPr>
                <w:rFonts w:ascii="Cambria" w:cs="Cambria" w:eastAsia="Cambria" w:hAnsi="Cambria"/>
                <w:sz w:val="19.994998931884766"/>
                <w:szCs w:val="19.994998931884766"/>
                <w:rtl w:val="0"/>
              </w:rPr>
              <w:t xml:space="preserve"> (2012-14) films</w:t>
            </w:r>
          </w:p>
          <w:p w:rsidR="00000000" w:rsidDel="00000000" w:rsidP="00000000" w:rsidRDefault="00000000" w:rsidRPr="00000000" w14:paraId="000000A0">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Areas of Focus:</w:t>
            </w:r>
            <w:r w:rsidDel="00000000" w:rsidR="00000000" w:rsidRPr="00000000">
              <w:rPr>
                <w:rFonts w:ascii="Cambria" w:cs="Cambria" w:eastAsia="Cambria" w:hAnsi="Cambria"/>
                <w:sz w:val="19.994998931884766"/>
                <w:szCs w:val="19.994998931884766"/>
                <w:rtl w:val="0"/>
              </w:rPr>
              <w:t xml:space="preserve"> Characterization, making inferences, introduction to analytical and argumentative writing. </w:t>
            </w:r>
          </w:p>
          <w:p w:rsidR="00000000" w:rsidDel="00000000" w:rsidP="00000000" w:rsidRDefault="00000000" w:rsidRPr="00000000" w14:paraId="000000A1">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Assessments:</w:t>
            </w:r>
            <w:r w:rsidDel="00000000" w:rsidR="00000000" w:rsidRPr="00000000">
              <w:rPr>
                <w:rFonts w:ascii="Cambria" w:cs="Cambria" w:eastAsia="Cambria" w:hAnsi="Cambria"/>
                <w:sz w:val="19.994998931884766"/>
                <w:szCs w:val="19.994998931884766"/>
                <w:rtl w:val="0"/>
              </w:rPr>
              <w:t xml:space="preserve"> Content test, Character Analysis Essay</w:t>
            </w:r>
          </w:p>
          <w:p w:rsidR="00000000" w:rsidDel="00000000" w:rsidP="00000000" w:rsidRDefault="00000000" w:rsidRPr="00000000" w14:paraId="000000A2">
            <w:pPr>
              <w:widowControl w:val="0"/>
              <w:spacing w:before="6.688232421875" w:line="240" w:lineRule="auto"/>
              <w:ind w:left="120.59982299804688" w:firstLine="0"/>
              <w:rPr>
                <w:rFonts w:ascii="Cambria" w:cs="Cambria" w:eastAsia="Cambria" w:hAnsi="Cambria"/>
                <w:sz w:val="19.994998931884766"/>
                <w:szCs w:val="19.994998931884766"/>
              </w:rPr>
            </w:pPr>
            <w:r w:rsidDel="00000000" w:rsidR="00000000" w:rsidRPr="00000000">
              <w:rPr>
                <w:rFonts w:ascii="Cambria" w:cs="Cambria" w:eastAsia="Cambria" w:hAnsi="Cambria"/>
                <w:sz w:val="19.994998931884766"/>
                <w:szCs w:val="19.994998931884766"/>
                <w:u w:val="single"/>
                <w:rtl w:val="0"/>
              </w:rPr>
              <w:t xml:space="preserve">Approximate Length of Unit</w:t>
            </w:r>
            <w:r w:rsidDel="00000000" w:rsidR="00000000" w:rsidRPr="00000000">
              <w:rPr>
                <w:rFonts w:ascii="Cambria" w:cs="Cambria" w:eastAsia="Cambria" w:hAnsi="Cambria"/>
                <w:sz w:val="19.994998931884766"/>
                <w:szCs w:val="19.994998931884766"/>
                <w:rtl w:val="0"/>
              </w:rPr>
              <w:t xml:space="preserve">: 2 weeks</w:t>
            </w:r>
          </w:p>
        </w:tc>
      </w:tr>
      <w:tr>
        <w:trPr>
          <w:cantSplit w:val="0"/>
          <w:trHeight w:val="13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Unit </w:t>
            </w:r>
          </w:p>
          <w:p w:rsidR="00000000" w:rsidDel="00000000" w:rsidP="00000000" w:rsidRDefault="00000000" w:rsidRPr="00000000" w14:paraId="000000A4">
            <w:pPr>
              <w:widowControl w:val="0"/>
              <w:spacing w:before="4.9200439453125"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ind w:left="119.40017700195312" w:firstLine="0"/>
              <w:rPr>
                <w:rFonts w:ascii="Cambria" w:cs="Cambria" w:eastAsia="Cambria" w:hAnsi="Cambria"/>
                <w:b w:val="1"/>
                <w:sz w:val="19.994998931884766"/>
                <w:szCs w:val="19.994998931884766"/>
                <w:u w:val="single"/>
              </w:rPr>
            </w:pPr>
            <w:r w:rsidDel="00000000" w:rsidR="00000000" w:rsidRPr="00000000">
              <w:rPr>
                <w:rFonts w:ascii="Cambria" w:cs="Cambria" w:eastAsia="Cambria" w:hAnsi="Cambria"/>
                <w:b w:val="1"/>
                <w:sz w:val="19.994998931884766"/>
                <w:szCs w:val="19.994998931884766"/>
                <w:u w:val="single"/>
                <w:rtl w:val="0"/>
              </w:rPr>
              <w:t xml:space="preserve">Short Stories</w:t>
            </w:r>
          </w:p>
          <w:p w:rsidR="00000000" w:rsidDel="00000000" w:rsidP="00000000" w:rsidRDefault="00000000" w:rsidRPr="00000000" w14:paraId="000000A6">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Major Texts:</w:t>
            </w:r>
            <w:r w:rsidDel="00000000" w:rsidR="00000000" w:rsidRPr="00000000">
              <w:rPr>
                <w:rFonts w:ascii="Cambria" w:cs="Cambria" w:eastAsia="Cambria" w:hAnsi="Cambria"/>
                <w:sz w:val="19.994998931884766"/>
                <w:szCs w:val="19.994998931884766"/>
                <w:rtl w:val="0"/>
              </w:rPr>
              <w:t xml:space="preserve"> “Why I Lied to Everyone in Highschool about Knowing Karate,” (Akhtar) “The Secret to Raising Smart Kids,” (Dweck) “Bread” (Atwood), “The First Day” (Jones), “The Cask of Amontillado” (Poe), “The Most Dangerous Game” (Connell) </w:t>
            </w:r>
            <w:r w:rsidDel="00000000" w:rsidR="00000000" w:rsidRPr="00000000">
              <w:rPr>
                <w:rFonts w:ascii="Cambria" w:cs="Cambria" w:eastAsia="Cambria" w:hAnsi="Cambria"/>
                <w:i w:val="1"/>
                <w:sz w:val="19.994998931884766"/>
                <w:szCs w:val="19.994998931884766"/>
                <w:rtl w:val="0"/>
              </w:rPr>
              <w:t xml:space="preserve">The Most Dangerous Game</w:t>
            </w:r>
            <w:r w:rsidDel="00000000" w:rsidR="00000000" w:rsidRPr="00000000">
              <w:rPr>
                <w:rFonts w:ascii="Cambria" w:cs="Cambria" w:eastAsia="Cambria" w:hAnsi="Cambria"/>
                <w:sz w:val="19.994998931884766"/>
                <w:szCs w:val="19.994998931884766"/>
                <w:rtl w:val="0"/>
              </w:rPr>
              <w:t xml:space="preserve"> film (1932)</w:t>
            </w:r>
          </w:p>
          <w:p w:rsidR="00000000" w:rsidDel="00000000" w:rsidP="00000000" w:rsidRDefault="00000000" w:rsidRPr="00000000" w14:paraId="000000A7">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Areas of Focus:</w:t>
            </w:r>
            <w:r w:rsidDel="00000000" w:rsidR="00000000" w:rsidRPr="00000000">
              <w:rPr>
                <w:rFonts w:ascii="Cambria" w:cs="Cambria" w:eastAsia="Cambria" w:hAnsi="Cambria"/>
                <w:sz w:val="19.994998931884766"/>
                <w:szCs w:val="19.994998931884766"/>
                <w:rtl w:val="0"/>
              </w:rPr>
              <w:t xml:space="preserve"> Components of storytelling in fiction and nonfiction, tone, unity of effect, audience and purpose. </w:t>
            </w:r>
          </w:p>
          <w:p w:rsidR="00000000" w:rsidDel="00000000" w:rsidP="00000000" w:rsidRDefault="00000000" w:rsidRPr="00000000" w14:paraId="000000A8">
            <w:pPr>
              <w:widowControl w:val="0"/>
              <w:spacing w:before="6.6583251953125" w:line="239.96405124664307" w:lineRule="auto"/>
              <w:ind w:left="122.19940185546875" w:right="873.8104248046875" w:hanging="10.997161865234375"/>
              <w:rPr>
                <w:rFonts w:ascii="Cambria" w:cs="Cambria" w:eastAsia="Cambria" w:hAnsi="Cambria"/>
                <w:b w:val="1"/>
                <w:i w:val="1"/>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Assessments:</w:t>
            </w:r>
            <w:r w:rsidDel="00000000" w:rsidR="00000000" w:rsidRPr="00000000">
              <w:rPr>
                <w:rFonts w:ascii="Cambria" w:cs="Cambria" w:eastAsia="Cambria" w:hAnsi="Cambria"/>
                <w:sz w:val="19.994998931884766"/>
                <w:szCs w:val="19.994998931884766"/>
                <w:rtl w:val="0"/>
              </w:rPr>
              <w:t xml:space="preserve"> Content test, Timed Analytical Paragraph, Creative Writing Assignment</w:t>
            </w:r>
            <w:r w:rsidDel="00000000" w:rsidR="00000000" w:rsidRPr="00000000">
              <w:rPr>
                <w:rtl w:val="0"/>
              </w:rPr>
            </w:r>
          </w:p>
          <w:p w:rsidR="00000000" w:rsidDel="00000000" w:rsidP="00000000" w:rsidRDefault="00000000" w:rsidRPr="00000000" w14:paraId="000000A9">
            <w:pPr>
              <w:widowControl w:val="0"/>
              <w:spacing w:before="6.6583251953125" w:line="240" w:lineRule="auto"/>
              <w:ind w:left="120.59982299804688" w:firstLine="0"/>
              <w:rPr>
                <w:rFonts w:ascii="Cambria" w:cs="Cambria" w:eastAsia="Cambria" w:hAnsi="Cambria"/>
                <w:sz w:val="19.994998931884766"/>
                <w:szCs w:val="19.994998931884766"/>
              </w:rPr>
            </w:pPr>
            <w:r w:rsidDel="00000000" w:rsidR="00000000" w:rsidRPr="00000000">
              <w:rPr>
                <w:rFonts w:ascii="Cambria" w:cs="Cambria" w:eastAsia="Cambria" w:hAnsi="Cambria"/>
                <w:sz w:val="19.994998931884766"/>
                <w:szCs w:val="19.994998931884766"/>
                <w:u w:val="single"/>
                <w:rtl w:val="0"/>
              </w:rPr>
              <w:t xml:space="preserve">Approximate Length of Unit</w:t>
            </w:r>
            <w:r w:rsidDel="00000000" w:rsidR="00000000" w:rsidRPr="00000000">
              <w:rPr>
                <w:rFonts w:ascii="Cambria" w:cs="Cambria" w:eastAsia="Cambria" w:hAnsi="Cambria"/>
                <w:sz w:val="19.994998931884766"/>
                <w:szCs w:val="19.994998931884766"/>
                <w:rtl w:val="0"/>
              </w:rPr>
              <w:t xml:space="preserve">: 2 weeks</w:t>
            </w:r>
            <w:r w:rsidDel="00000000" w:rsidR="00000000" w:rsidRPr="00000000">
              <w:rPr>
                <w:rtl w:val="0"/>
              </w:rPr>
            </w:r>
          </w:p>
        </w:tc>
      </w:tr>
      <w:tr>
        <w:trPr>
          <w:cantSplit w:val="0"/>
          <w:trHeight w:val="13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Unit </w:t>
            </w:r>
          </w:p>
          <w:p w:rsidR="00000000" w:rsidDel="00000000" w:rsidP="00000000" w:rsidRDefault="00000000" w:rsidRPr="00000000" w14:paraId="000000AB">
            <w:pPr>
              <w:widowControl w:val="0"/>
              <w:spacing w:before="4.9200439453125"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ind w:left="129.3975830078125" w:firstLine="0"/>
              <w:rPr>
                <w:rFonts w:ascii="Cambria" w:cs="Cambria" w:eastAsia="Cambria" w:hAnsi="Cambria"/>
                <w:sz w:val="19.994998931884766"/>
                <w:szCs w:val="19.994998931884766"/>
                <w:u w:val="single"/>
              </w:rPr>
            </w:pPr>
            <w:r w:rsidDel="00000000" w:rsidR="00000000" w:rsidRPr="00000000">
              <w:rPr>
                <w:rFonts w:ascii="Cambria" w:cs="Cambria" w:eastAsia="Cambria" w:hAnsi="Cambria"/>
                <w:b w:val="1"/>
                <w:i w:val="1"/>
                <w:sz w:val="19.994998931884766"/>
                <w:szCs w:val="19.994998931884766"/>
                <w:u w:val="single"/>
                <w:rtl w:val="0"/>
              </w:rPr>
              <w:t xml:space="preserve">The Odyssey</w:t>
            </w:r>
            <w:r w:rsidDel="00000000" w:rsidR="00000000" w:rsidRPr="00000000">
              <w:rPr>
                <w:rtl w:val="0"/>
              </w:rPr>
            </w:r>
          </w:p>
          <w:p w:rsidR="00000000" w:rsidDel="00000000" w:rsidP="00000000" w:rsidRDefault="00000000" w:rsidRPr="00000000" w14:paraId="000000AD">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Major Texts:</w:t>
            </w:r>
            <w:r w:rsidDel="00000000" w:rsidR="00000000" w:rsidRPr="00000000">
              <w:rPr>
                <w:rFonts w:ascii="Cambria" w:cs="Cambria" w:eastAsia="Cambria" w:hAnsi="Cambria"/>
                <w:sz w:val="19.994998931884766"/>
                <w:szCs w:val="19.994998931884766"/>
                <w:rtl w:val="0"/>
              </w:rPr>
              <w:t xml:space="preserve"> </w:t>
            </w:r>
            <w:r w:rsidDel="00000000" w:rsidR="00000000" w:rsidRPr="00000000">
              <w:rPr>
                <w:rFonts w:ascii="Cambria" w:cs="Cambria" w:eastAsia="Cambria" w:hAnsi="Cambria"/>
                <w:i w:val="1"/>
                <w:sz w:val="19.994998931884766"/>
                <w:szCs w:val="19.994998931884766"/>
                <w:rtl w:val="0"/>
              </w:rPr>
              <w:t xml:space="preserve">The Odyssey </w:t>
            </w:r>
            <w:r w:rsidDel="00000000" w:rsidR="00000000" w:rsidRPr="00000000">
              <w:rPr>
                <w:rFonts w:ascii="Cambria" w:cs="Cambria" w:eastAsia="Cambria" w:hAnsi="Cambria"/>
                <w:sz w:val="19.994998931884766"/>
                <w:szCs w:val="19.994998931884766"/>
                <w:rtl w:val="0"/>
              </w:rPr>
              <w:t xml:space="preserve">(Homer; trans. Emily Wilson), </w:t>
            </w:r>
            <w:r w:rsidDel="00000000" w:rsidR="00000000" w:rsidRPr="00000000">
              <w:rPr>
                <w:rFonts w:ascii="Cambria" w:cs="Cambria" w:eastAsia="Cambria" w:hAnsi="Cambria"/>
                <w:i w:val="1"/>
                <w:sz w:val="19.994998931884766"/>
                <w:szCs w:val="19.994998931884766"/>
                <w:rtl w:val="0"/>
              </w:rPr>
              <w:t xml:space="preserve">The Odyssey</w:t>
            </w:r>
            <w:r w:rsidDel="00000000" w:rsidR="00000000" w:rsidRPr="00000000">
              <w:rPr>
                <w:rFonts w:ascii="Cambria" w:cs="Cambria" w:eastAsia="Cambria" w:hAnsi="Cambria"/>
                <w:sz w:val="19.994998931884766"/>
                <w:szCs w:val="19.994998931884766"/>
                <w:rtl w:val="0"/>
              </w:rPr>
              <w:t xml:space="preserve"> TV Mini-series (1997)</w:t>
            </w:r>
          </w:p>
          <w:p w:rsidR="00000000" w:rsidDel="00000000" w:rsidP="00000000" w:rsidRDefault="00000000" w:rsidRPr="00000000" w14:paraId="000000AE">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Areas of Focus:</w:t>
            </w:r>
            <w:r w:rsidDel="00000000" w:rsidR="00000000" w:rsidRPr="00000000">
              <w:rPr>
                <w:rFonts w:ascii="Cambria" w:cs="Cambria" w:eastAsia="Cambria" w:hAnsi="Cambria"/>
                <w:sz w:val="19.994998931884766"/>
                <w:szCs w:val="19.994998931884766"/>
                <w:rtl w:val="0"/>
              </w:rPr>
              <w:t xml:space="preserve"> The Hero’s Journey, cultural values and themes, poetry elements, research process. </w:t>
            </w:r>
          </w:p>
          <w:p w:rsidR="00000000" w:rsidDel="00000000" w:rsidP="00000000" w:rsidRDefault="00000000" w:rsidRPr="00000000" w14:paraId="000000AF">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Assessments:</w:t>
            </w:r>
            <w:r w:rsidDel="00000000" w:rsidR="00000000" w:rsidRPr="00000000">
              <w:rPr>
                <w:rFonts w:ascii="Cambria" w:cs="Cambria" w:eastAsia="Cambria" w:hAnsi="Cambria"/>
                <w:sz w:val="19.994998931884766"/>
                <w:szCs w:val="19.994998931884766"/>
                <w:rtl w:val="0"/>
              </w:rPr>
              <w:t xml:space="preserve"> Content test, Multi-Genre Research Project, Odyssey Map, Mid-term exam</w:t>
            </w:r>
            <w:r w:rsidDel="00000000" w:rsidR="00000000" w:rsidRPr="00000000">
              <w:rPr>
                <w:rtl w:val="0"/>
              </w:rPr>
            </w:r>
          </w:p>
          <w:p w:rsidR="00000000" w:rsidDel="00000000" w:rsidP="00000000" w:rsidRDefault="00000000" w:rsidRPr="00000000" w14:paraId="000000B0">
            <w:pPr>
              <w:widowControl w:val="0"/>
              <w:spacing w:before="6.6583251953125" w:line="239.96405124664307" w:lineRule="auto"/>
              <w:ind w:left="120.59982299804688" w:right="161.2298583984375" w:firstLine="8.19793701171875"/>
              <w:rPr>
                <w:rFonts w:ascii="Cambria" w:cs="Cambria" w:eastAsia="Cambria" w:hAnsi="Cambria"/>
                <w:b w:val="1"/>
                <w:i w:val="1"/>
                <w:sz w:val="19.994998931884766"/>
                <w:szCs w:val="19.994998931884766"/>
              </w:rPr>
            </w:pPr>
            <w:r w:rsidDel="00000000" w:rsidR="00000000" w:rsidRPr="00000000">
              <w:rPr>
                <w:rFonts w:ascii="Cambria" w:cs="Cambria" w:eastAsia="Cambria" w:hAnsi="Cambria"/>
                <w:sz w:val="19.994998931884766"/>
                <w:szCs w:val="19.994998931884766"/>
                <w:u w:val="single"/>
                <w:rtl w:val="0"/>
              </w:rPr>
              <w:t xml:space="preserve">Approximate Length of Unit</w:t>
            </w:r>
            <w:r w:rsidDel="00000000" w:rsidR="00000000" w:rsidRPr="00000000">
              <w:rPr>
                <w:rFonts w:ascii="Cambria" w:cs="Cambria" w:eastAsia="Cambria" w:hAnsi="Cambria"/>
                <w:sz w:val="19.994998931884766"/>
                <w:szCs w:val="19.994998931884766"/>
                <w:rtl w:val="0"/>
              </w:rPr>
              <w:t xml:space="preserve">: 4 weeks</w:t>
            </w:r>
            <w:r w:rsidDel="00000000" w:rsidR="00000000" w:rsidRPr="00000000">
              <w:rPr>
                <w:rtl w:val="0"/>
              </w:rPr>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sz w:val="24"/>
                <w:szCs w:val="24"/>
                <w:rtl w:val="0"/>
              </w:rPr>
              <w:t xml:space="preserve">4</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129.3975830078125" w:firstLine="0"/>
              <w:rPr>
                <w:rFonts w:ascii="Cambria" w:cs="Cambria" w:eastAsia="Cambria" w:hAnsi="Cambria"/>
                <w:sz w:val="19.994998931884766"/>
                <w:szCs w:val="19.994998931884766"/>
                <w:u w:val="single"/>
              </w:rPr>
            </w:pPr>
            <w:r w:rsidDel="00000000" w:rsidR="00000000" w:rsidRPr="00000000">
              <w:rPr>
                <w:rFonts w:ascii="Cambria" w:cs="Cambria" w:eastAsia="Cambria" w:hAnsi="Cambria"/>
                <w:b w:val="1"/>
                <w:i w:val="1"/>
                <w:sz w:val="19.994998931884766"/>
                <w:szCs w:val="19.994998931884766"/>
                <w:u w:val="single"/>
                <w:rtl w:val="0"/>
              </w:rPr>
              <w:t xml:space="preserve">Romeo and Juliet</w:t>
            </w:r>
            <w:r w:rsidDel="00000000" w:rsidR="00000000" w:rsidRPr="00000000">
              <w:rPr>
                <w:rtl w:val="0"/>
              </w:rPr>
            </w:r>
          </w:p>
          <w:p w:rsidR="00000000" w:rsidDel="00000000" w:rsidP="00000000" w:rsidRDefault="00000000" w:rsidRPr="00000000" w14:paraId="000000B5">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Major Texts:</w:t>
            </w:r>
            <w:r w:rsidDel="00000000" w:rsidR="00000000" w:rsidRPr="00000000">
              <w:rPr>
                <w:rFonts w:ascii="Cambria" w:cs="Cambria" w:eastAsia="Cambria" w:hAnsi="Cambria"/>
                <w:sz w:val="19.994998931884766"/>
                <w:szCs w:val="19.994998931884766"/>
                <w:rtl w:val="0"/>
              </w:rPr>
              <w:t xml:space="preserve"> </w:t>
            </w:r>
            <w:r w:rsidDel="00000000" w:rsidR="00000000" w:rsidRPr="00000000">
              <w:rPr>
                <w:rFonts w:ascii="Cambria" w:cs="Cambria" w:eastAsia="Cambria" w:hAnsi="Cambria"/>
                <w:i w:val="1"/>
                <w:sz w:val="19.994998931884766"/>
                <w:szCs w:val="19.994998931884766"/>
                <w:rtl w:val="0"/>
              </w:rPr>
              <w:t xml:space="preserve">Romeo and Juliet </w:t>
            </w:r>
            <w:r w:rsidDel="00000000" w:rsidR="00000000" w:rsidRPr="00000000">
              <w:rPr>
                <w:rFonts w:ascii="Cambria" w:cs="Cambria" w:eastAsia="Cambria" w:hAnsi="Cambria"/>
                <w:sz w:val="19.994998931884766"/>
                <w:szCs w:val="19.994998931884766"/>
                <w:rtl w:val="0"/>
              </w:rPr>
              <w:t xml:space="preserve">(Shakespeare), </w:t>
            </w:r>
            <w:r w:rsidDel="00000000" w:rsidR="00000000" w:rsidRPr="00000000">
              <w:rPr>
                <w:rFonts w:ascii="Cambria" w:cs="Cambria" w:eastAsia="Cambria" w:hAnsi="Cambria"/>
                <w:i w:val="1"/>
                <w:sz w:val="19.994998931884766"/>
                <w:szCs w:val="19.994998931884766"/>
                <w:rtl w:val="0"/>
              </w:rPr>
              <w:t xml:space="preserve">Romeo and Juliet</w:t>
            </w:r>
            <w:r w:rsidDel="00000000" w:rsidR="00000000" w:rsidRPr="00000000">
              <w:rPr>
                <w:rFonts w:ascii="Cambria" w:cs="Cambria" w:eastAsia="Cambria" w:hAnsi="Cambria"/>
                <w:sz w:val="19.994998931884766"/>
                <w:szCs w:val="19.994998931884766"/>
                <w:rtl w:val="0"/>
              </w:rPr>
              <w:t xml:space="preserve"> The Globe Theatre stage play (2010), </w:t>
            </w:r>
            <w:r w:rsidDel="00000000" w:rsidR="00000000" w:rsidRPr="00000000">
              <w:rPr>
                <w:rFonts w:ascii="Cambria" w:cs="Cambria" w:eastAsia="Cambria" w:hAnsi="Cambria"/>
                <w:i w:val="1"/>
                <w:sz w:val="19.994998931884766"/>
                <w:szCs w:val="19.994998931884766"/>
                <w:rtl w:val="0"/>
              </w:rPr>
              <w:t xml:space="preserve">Romeo and Juliet</w:t>
            </w:r>
            <w:r w:rsidDel="00000000" w:rsidR="00000000" w:rsidRPr="00000000">
              <w:rPr>
                <w:rFonts w:ascii="Cambria" w:cs="Cambria" w:eastAsia="Cambria" w:hAnsi="Cambria"/>
                <w:sz w:val="19.994998931884766"/>
                <w:szCs w:val="19.994998931884766"/>
                <w:rtl w:val="0"/>
              </w:rPr>
              <w:t xml:space="preserve"> film (1996)</w:t>
            </w:r>
          </w:p>
          <w:p w:rsidR="00000000" w:rsidDel="00000000" w:rsidP="00000000" w:rsidRDefault="00000000" w:rsidRPr="00000000" w14:paraId="000000B6">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Areas of Focus:</w:t>
            </w:r>
            <w:r w:rsidDel="00000000" w:rsidR="00000000" w:rsidRPr="00000000">
              <w:rPr>
                <w:rFonts w:ascii="Cambria" w:cs="Cambria" w:eastAsia="Cambria" w:hAnsi="Cambria"/>
                <w:sz w:val="19.994998931884766"/>
                <w:szCs w:val="19.994998931884766"/>
                <w:rtl w:val="0"/>
              </w:rPr>
              <w:t xml:space="preserve"> Cultural impacts of literature, theme, performance and presentation, poetry analysis. </w:t>
            </w:r>
          </w:p>
          <w:p w:rsidR="00000000" w:rsidDel="00000000" w:rsidP="00000000" w:rsidRDefault="00000000" w:rsidRPr="00000000" w14:paraId="000000B7">
            <w:pPr>
              <w:widowControl w:val="0"/>
              <w:spacing w:before="6.6583251953125" w:line="239.96405124664307" w:lineRule="auto"/>
              <w:ind w:left="122.19940185546875" w:right="873.8104248046875" w:hanging="10.997161865234375"/>
              <w:rPr>
                <w:rFonts w:ascii="Cambria" w:cs="Cambria" w:eastAsia="Cambria" w:hAnsi="Cambria"/>
                <w:b w:val="1"/>
                <w:i w:val="1"/>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Assessments:</w:t>
            </w:r>
            <w:r w:rsidDel="00000000" w:rsidR="00000000" w:rsidRPr="00000000">
              <w:rPr>
                <w:rFonts w:ascii="Cambria" w:cs="Cambria" w:eastAsia="Cambria" w:hAnsi="Cambria"/>
                <w:sz w:val="19.994998931884766"/>
                <w:szCs w:val="19.994998931884766"/>
                <w:rtl w:val="0"/>
              </w:rPr>
              <w:t xml:space="preserve"> Content test, Favorite Poem Project</w:t>
            </w:r>
            <w:r w:rsidDel="00000000" w:rsidR="00000000" w:rsidRPr="00000000">
              <w:rPr>
                <w:rtl w:val="0"/>
              </w:rPr>
            </w:r>
          </w:p>
          <w:p w:rsidR="00000000" w:rsidDel="00000000" w:rsidP="00000000" w:rsidRDefault="00000000" w:rsidRPr="00000000" w14:paraId="000000B8">
            <w:pPr>
              <w:widowControl w:val="0"/>
              <w:spacing w:before="6.6583251953125" w:line="240" w:lineRule="auto"/>
              <w:ind w:left="120.59982299804688" w:firstLine="0"/>
              <w:rPr>
                <w:rFonts w:ascii="Cambria" w:cs="Cambria" w:eastAsia="Cambria" w:hAnsi="Cambria"/>
                <w:sz w:val="19.994998931884766"/>
                <w:szCs w:val="19.994998931884766"/>
              </w:rPr>
            </w:pPr>
            <w:r w:rsidDel="00000000" w:rsidR="00000000" w:rsidRPr="00000000">
              <w:rPr>
                <w:rFonts w:ascii="Cambria" w:cs="Cambria" w:eastAsia="Cambria" w:hAnsi="Cambria"/>
                <w:sz w:val="19.994998931884766"/>
                <w:szCs w:val="19.994998931884766"/>
                <w:u w:val="single"/>
                <w:rtl w:val="0"/>
              </w:rPr>
              <w:t xml:space="preserve">Approximate Length of Unit:</w:t>
            </w:r>
            <w:r w:rsidDel="00000000" w:rsidR="00000000" w:rsidRPr="00000000">
              <w:rPr>
                <w:rFonts w:ascii="Cambria" w:cs="Cambria" w:eastAsia="Cambria" w:hAnsi="Cambria"/>
                <w:sz w:val="19.994998931884766"/>
                <w:szCs w:val="19.994998931884766"/>
                <w:rtl w:val="0"/>
              </w:rPr>
              <w:t xml:space="preserve">  3 weeks</w:t>
            </w:r>
            <w:r w:rsidDel="00000000" w:rsidR="00000000" w:rsidRPr="00000000">
              <w:rPr>
                <w:rtl w:val="0"/>
              </w:rPr>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Unit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left="129.3975830078125" w:firstLine="0"/>
              <w:rPr>
                <w:rFonts w:ascii="Cambria" w:cs="Cambria" w:eastAsia="Cambria" w:hAnsi="Cambria"/>
                <w:sz w:val="19.994998931884766"/>
                <w:szCs w:val="19.994998931884766"/>
                <w:u w:val="single"/>
              </w:rPr>
            </w:pPr>
            <w:r w:rsidDel="00000000" w:rsidR="00000000" w:rsidRPr="00000000">
              <w:rPr>
                <w:rFonts w:ascii="Cambria" w:cs="Cambria" w:eastAsia="Cambria" w:hAnsi="Cambria"/>
                <w:b w:val="1"/>
                <w:i w:val="1"/>
                <w:sz w:val="19.994998931884766"/>
                <w:szCs w:val="19.994998931884766"/>
                <w:u w:val="single"/>
                <w:rtl w:val="0"/>
              </w:rPr>
              <w:t xml:space="preserve">To Kill a Mockingbird</w:t>
            </w:r>
            <w:r w:rsidDel="00000000" w:rsidR="00000000" w:rsidRPr="00000000">
              <w:rPr>
                <w:rFonts w:ascii="Cambria" w:cs="Cambria" w:eastAsia="Cambria" w:hAnsi="Cambria"/>
                <w:b w:val="1"/>
                <w:i w:val="1"/>
                <w:sz w:val="19.994998931884766"/>
                <w:szCs w:val="19.994998931884766"/>
                <w:rtl w:val="0"/>
              </w:rPr>
              <w:t xml:space="preserve"> OR </w:t>
            </w:r>
            <w:r w:rsidDel="00000000" w:rsidR="00000000" w:rsidRPr="00000000">
              <w:rPr>
                <w:rFonts w:ascii="Cambria" w:cs="Cambria" w:eastAsia="Cambria" w:hAnsi="Cambria"/>
                <w:b w:val="1"/>
                <w:i w:val="1"/>
                <w:sz w:val="19.994998931884766"/>
                <w:szCs w:val="19.994998931884766"/>
                <w:u w:val="single"/>
                <w:rtl w:val="0"/>
              </w:rPr>
              <w:t xml:space="preserve">Everything, Everything (TBD)</w:t>
            </w:r>
            <w:r w:rsidDel="00000000" w:rsidR="00000000" w:rsidRPr="00000000">
              <w:rPr>
                <w:rtl w:val="0"/>
              </w:rPr>
            </w:r>
          </w:p>
          <w:p w:rsidR="00000000" w:rsidDel="00000000" w:rsidP="00000000" w:rsidRDefault="00000000" w:rsidRPr="00000000" w14:paraId="000000BC">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Major Texts:</w:t>
            </w:r>
            <w:r w:rsidDel="00000000" w:rsidR="00000000" w:rsidRPr="00000000">
              <w:rPr>
                <w:rFonts w:ascii="Cambria" w:cs="Cambria" w:eastAsia="Cambria" w:hAnsi="Cambria"/>
                <w:sz w:val="19.994998931884766"/>
                <w:szCs w:val="19.994998931884766"/>
                <w:rtl w:val="0"/>
              </w:rPr>
              <w:t xml:space="preserve"> </w:t>
            </w:r>
            <w:r w:rsidDel="00000000" w:rsidR="00000000" w:rsidRPr="00000000">
              <w:rPr>
                <w:rFonts w:ascii="Cambria" w:cs="Cambria" w:eastAsia="Cambria" w:hAnsi="Cambria"/>
                <w:i w:val="1"/>
                <w:sz w:val="19.994998931884766"/>
                <w:szCs w:val="19.994998931884766"/>
                <w:rtl w:val="0"/>
              </w:rPr>
              <w:t xml:space="preserve">To Kill a Mockingbird </w:t>
            </w:r>
            <w:r w:rsidDel="00000000" w:rsidR="00000000" w:rsidRPr="00000000">
              <w:rPr>
                <w:rFonts w:ascii="Cambria" w:cs="Cambria" w:eastAsia="Cambria" w:hAnsi="Cambria"/>
                <w:sz w:val="19.994998931884766"/>
                <w:szCs w:val="19.994998931884766"/>
                <w:rtl w:val="0"/>
              </w:rPr>
              <w:t xml:space="preserve">(Lee), </w:t>
            </w:r>
            <w:r w:rsidDel="00000000" w:rsidR="00000000" w:rsidRPr="00000000">
              <w:rPr>
                <w:rFonts w:ascii="Cambria" w:cs="Cambria" w:eastAsia="Cambria" w:hAnsi="Cambria"/>
                <w:i w:val="1"/>
                <w:sz w:val="19.994998931884766"/>
                <w:szCs w:val="19.994998931884766"/>
                <w:rtl w:val="0"/>
              </w:rPr>
              <w:t xml:space="preserve">To Kill a Mockingbird</w:t>
            </w:r>
            <w:r w:rsidDel="00000000" w:rsidR="00000000" w:rsidRPr="00000000">
              <w:rPr>
                <w:rFonts w:ascii="Cambria" w:cs="Cambria" w:eastAsia="Cambria" w:hAnsi="Cambria"/>
                <w:sz w:val="19.994998931884766"/>
                <w:szCs w:val="19.994998931884766"/>
                <w:rtl w:val="0"/>
              </w:rPr>
              <w:t xml:space="preserve"> film (1962), OR </w:t>
            </w:r>
            <w:r w:rsidDel="00000000" w:rsidR="00000000" w:rsidRPr="00000000">
              <w:rPr>
                <w:rFonts w:ascii="Cambria" w:cs="Cambria" w:eastAsia="Cambria" w:hAnsi="Cambria"/>
                <w:i w:val="1"/>
                <w:sz w:val="19.994998931884766"/>
                <w:szCs w:val="19.994998931884766"/>
                <w:rtl w:val="0"/>
              </w:rPr>
              <w:t xml:space="preserve">Everything, Everything</w:t>
            </w:r>
            <w:r w:rsidDel="00000000" w:rsidR="00000000" w:rsidRPr="00000000">
              <w:rPr>
                <w:rFonts w:ascii="Cambria" w:cs="Cambria" w:eastAsia="Cambria" w:hAnsi="Cambria"/>
                <w:sz w:val="19.994998931884766"/>
                <w:szCs w:val="19.994998931884766"/>
                <w:rtl w:val="0"/>
              </w:rPr>
              <w:t xml:space="preserve"> (Yoon), </w:t>
            </w:r>
            <w:r w:rsidDel="00000000" w:rsidR="00000000" w:rsidRPr="00000000">
              <w:rPr>
                <w:rFonts w:ascii="Cambria" w:cs="Cambria" w:eastAsia="Cambria" w:hAnsi="Cambria"/>
                <w:i w:val="1"/>
                <w:sz w:val="19.994998931884766"/>
                <w:szCs w:val="19.994998931884766"/>
                <w:rtl w:val="0"/>
              </w:rPr>
              <w:t xml:space="preserve">The Little Prince</w:t>
            </w:r>
            <w:r w:rsidDel="00000000" w:rsidR="00000000" w:rsidRPr="00000000">
              <w:rPr>
                <w:rFonts w:ascii="Cambria" w:cs="Cambria" w:eastAsia="Cambria" w:hAnsi="Cambria"/>
                <w:sz w:val="19.994998931884766"/>
                <w:szCs w:val="19.994998931884766"/>
                <w:rtl w:val="0"/>
              </w:rPr>
              <w:t xml:space="preserve"> (de Saint-Exupéry)</w:t>
            </w:r>
          </w:p>
          <w:p w:rsidR="00000000" w:rsidDel="00000000" w:rsidP="00000000" w:rsidRDefault="00000000" w:rsidRPr="00000000" w14:paraId="000000BD">
            <w:pPr>
              <w:widowControl w:val="0"/>
              <w:spacing w:before="6.6583251953125" w:line="239.96405124664307" w:lineRule="auto"/>
              <w:ind w:left="122.19940185546875" w:right="873.8104248046875" w:hanging="10.997161865234375"/>
              <w:rPr>
                <w:rFonts w:ascii="Cambria" w:cs="Cambria" w:eastAsia="Cambria" w:hAnsi="Cambria"/>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Areas of Focus:</w:t>
            </w:r>
            <w:r w:rsidDel="00000000" w:rsidR="00000000" w:rsidRPr="00000000">
              <w:rPr>
                <w:rFonts w:ascii="Cambria" w:cs="Cambria" w:eastAsia="Cambria" w:hAnsi="Cambria"/>
                <w:sz w:val="19.994998931884766"/>
                <w:szCs w:val="19.994998931884766"/>
                <w:rtl w:val="0"/>
              </w:rPr>
              <w:t xml:space="preserve"> Historical context, narrative point-of-view, theme, argumentation. </w:t>
            </w:r>
          </w:p>
          <w:p w:rsidR="00000000" w:rsidDel="00000000" w:rsidP="00000000" w:rsidRDefault="00000000" w:rsidRPr="00000000" w14:paraId="000000BE">
            <w:pPr>
              <w:widowControl w:val="0"/>
              <w:spacing w:before="6.6583251953125" w:line="239.96405124664307" w:lineRule="auto"/>
              <w:ind w:left="122.19940185546875" w:right="873.8104248046875" w:hanging="10.997161865234375"/>
              <w:rPr>
                <w:rFonts w:ascii="Cambria" w:cs="Cambria" w:eastAsia="Cambria" w:hAnsi="Cambria"/>
                <w:b w:val="1"/>
                <w:i w:val="1"/>
                <w:sz w:val="19.994998931884766"/>
                <w:szCs w:val="19.994998931884766"/>
              </w:rPr>
            </w:pPr>
            <w:r w:rsidDel="00000000" w:rsidR="00000000" w:rsidRPr="00000000">
              <w:rPr>
                <w:rFonts w:ascii="Cambria" w:cs="Cambria" w:eastAsia="Cambria" w:hAnsi="Cambria"/>
                <w:b w:val="1"/>
                <w:sz w:val="19.994998931884766"/>
                <w:szCs w:val="19.994998931884766"/>
                <w:rtl w:val="0"/>
              </w:rPr>
              <w:t xml:space="preserve">Assessments:</w:t>
            </w:r>
            <w:r w:rsidDel="00000000" w:rsidR="00000000" w:rsidRPr="00000000">
              <w:rPr>
                <w:rFonts w:ascii="Cambria" w:cs="Cambria" w:eastAsia="Cambria" w:hAnsi="Cambria"/>
                <w:sz w:val="19.994998931884766"/>
                <w:szCs w:val="19.994998931884766"/>
                <w:rtl w:val="0"/>
              </w:rPr>
              <w:t xml:space="preserve"> Content test, Argumentative Essay. </w:t>
            </w:r>
            <w:r w:rsidDel="00000000" w:rsidR="00000000" w:rsidRPr="00000000">
              <w:rPr>
                <w:rtl w:val="0"/>
              </w:rPr>
            </w:r>
          </w:p>
          <w:p w:rsidR="00000000" w:rsidDel="00000000" w:rsidP="00000000" w:rsidRDefault="00000000" w:rsidRPr="00000000" w14:paraId="000000BF">
            <w:pPr>
              <w:widowControl w:val="0"/>
              <w:spacing w:before="6.688232421875" w:line="240" w:lineRule="auto"/>
              <w:ind w:left="120.59982299804688" w:firstLine="0"/>
              <w:rPr>
                <w:rFonts w:ascii="Cambria" w:cs="Cambria" w:eastAsia="Cambria" w:hAnsi="Cambria"/>
                <w:sz w:val="19.994998931884766"/>
                <w:szCs w:val="19.994998931884766"/>
              </w:rPr>
            </w:pPr>
            <w:r w:rsidDel="00000000" w:rsidR="00000000" w:rsidRPr="00000000">
              <w:rPr>
                <w:rFonts w:ascii="Cambria" w:cs="Cambria" w:eastAsia="Cambria" w:hAnsi="Cambria"/>
                <w:sz w:val="19.994998931884766"/>
                <w:szCs w:val="19.994998931884766"/>
                <w:u w:val="single"/>
                <w:rtl w:val="0"/>
              </w:rPr>
              <w:t xml:space="preserve">Approximate Length of Unit:</w:t>
            </w:r>
            <w:r w:rsidDel="00000000" w:rsidR="00000000" w:rsidRPr="00000000">
              <w:rPr>
                <w:rFonts w:ascii="Cambria" w:cs="Cambria" w:eastAsia="Cambria" w:hAnsi="Cambria"/>
                <w:sz w:val="19.994998931884766"/>
                <w:szCs w:val="19.994998931884766"/>
                <w:rtl w:val="0"/>
              </w:rPr>
              <w:t xml:space="preserve"> 5 weeks</w:t>
            </w:r>
            <w:r w:rsidDel="00000000" w:rsidR="00000000" w:rsidRPr="00000000">
              <w:rPr>
                <w:rtl w:val="0"/>
              </w:rPr>
            </w:r>
          </w:p>
        </w:tc>
      </w:tr>
      <w:tr>
        <w:trPr>
          <w:cantSplit w:val="0"/>
          <w:trHeight w:val="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sz w:val="24"/>
                <w:szCs w:val="24"/>
                <w:rtl w:val="0"/>
              </w:rPr>
              <w:t xml:space="preserve">Finals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8005981445312"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Review and Final Exam</w:t>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8726196289" w:lineRule="auto"/>
        <w:ind w:left="0" w:right="698.778076171875" w:firstLine="0"/>
        <w:jc w:val="left"/>
        <w:rPr>
          <w:rFonts w:ascii="Cambria" w:cs="Cambria" w:eastAsia="Cambria" w:hAnsi="Cambria"/>
          <w:b w:val="0"/>
          <w:i w:val="0"/>
          <w:smallCaps w:val="0"/>
          <w:strike w:val="0"/>
          <w:color w:val="000000"/>
          <w:sz w:val="21.989999771118164"/>
          <w:szCs w:val="21.989999771118164"/>
          <w:u w:val="none"/>
          <w:shd w:fill="auto" w:val="clear"/>
          <w:vertAlign w:val="baseline"/>
        </w:rPr>
      </w:pP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1.989999771118164"/>
          <w:szCs w:val="21.989999771118164"/>
          <w:u w:val="none"/>
          <w:shd w:fill="auto" w:val="clear"/>
          <w:vertAlign w:val="baseline"/>
          <w:rtl w:val="0"/>
        </w:rPr>
        <w:t xml:space="preserve">*This is a tentative schedule and is subject to change at the teacher’s discretion.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8726196289" w:lineRule="auto"/>
        <w:ind w:left="234.01588439941406" w:right="698.778076171875" w:hanging="0.65971374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1.989999771118164"/>
          <w:szCs w:val="21.989999771118164"/>
          <w:rtl w:val="0"/>
        </w:rPr>
        <w:t xml:space="preserve">**</w:t>
      </w:r>
      <w:r w:rsidDel="00000000" w:rsidR="00000000" w:rsidRPr="00000000">
        <w:rPr>
          <w:rFonts w:ascii="Cambria" w:cs="Cambria" w:eastAsia="Cambria" w:hAnsi="Cambria"/>
          <w:b w:val="0"/>
          <w:i w:val="0"/>
          <w:smallCaps w:val="0"/>
          <w:strike w:val="0"/>
          <w:color w:val="000000"/>
          <w:sz w:val="21.989999771118164"/>
          <w:szCs w:val="21.989999771118164"/>
          <w:u w:val="none"/>
          <w:shd w:fill="auto" w:val="clear"/>
          <w:vertAlign w:val="baseline"/>
          <w:rtl w:val="0"/>
        </w:rPr>
        <w:t xml:space="preserve">A variety of short stories, non-fiction texts, speeches, and poetry </w:t>
      </w:r>
      <w:r w:rsidDel="00000000" w:rsidR="00000000" w:rsidRPr="00000000">
        <w:rPr>
          <w:rFonts w:ascii="Cambria" w:cs="Cambria" w:eastAsia="Cambria" w:hAnsi="Cambria"/>
          <w:sz w:val="21.989999771118164"/>
          <w:szCs w:val="21.989999771118164"/>
          <w:rtl w:val="0"/>
        </w:rPr>
        <w:t xml:space="preserve">may</w:t>
      </w:r>
      <w:r w:rsidDel="00000000" w:rsidR="00000000" w:rsidRPr="00000000">
        <w:rPr>
          <w:rFonts w:ascii="Cambria" w:cs="Cambria" w:eastAsia="Cambria" w:hAnsi="Cambria"/>
          <w:b w:val="0"/>
          <w:i w:val="0"/>
          <w:smallCaps w:val="0"/>
          <w:strike w:val="0"/>
          <w:color w:val="000000"/>
          <w:sz w:val="21.989999771118164"/>
          <w:szCs w:val="21.989999771118164"/>
          <w:u w:val="none"/>
          <w:shd w:fill="auto" w:val="clear"/>
          <w:vertAlign w:val="baseline"/>
          <w:rtl w:val="0"/>
        </w:rPr>
        <w:t xml:space="preserve"> also be included in each unit. These will be posted in </w:t>
      </w:r>
      <w:r w:rsidDel="00000000" w:rsidR="00000000" w:rsidRPr="00000000">
        <w:rPr>
          <w:rFonts w:ascii="Cambria" w:cs="Cambria" w:eastAsia="Cambria" w:hAnsi="Cambria"/>
          <w:sz w:val="21.989999771118164"/>
          <w:szCs w:val="21.989999771118164"/>
          <w:rtl w:val="0"/>
        </w:rPr>
        <w:t xml:space="preserve">Schoology</w:t>
      </w:r>
      <w:r w:rsidDel="00000000" w:rsidR="00000000" w:rsidRPr="00000000">
        <w:rPr>
          <w:rFonts w:ascii="Cambria" w:cs="Cambria" w:eastAsia="Cambria" w:hAnsi="Cambria"/>
          <w:b w:val="0"/>
          <w:i w:val="0"/>
          <w:smallCaps w:val="0"/>
          <w:strike w:val="0"/>
          <w:color w:val="000000"/>
          <w:sz w:val="21.989999771118164"/>
          <w:szCs w:val="21.989999771118164"/>
          <w:u w:val="none"/>
          <w:shd w:fill="auto" w:val="clear"/>
          <w:vertAlign w:val="baseline"/>
          <w:rtl w:val="0"/>
        </w:rPr>
        <w:t xml:space="preserve"> as assigned</w:t>
      </w:r>
      <w:r w:rsidDel="00000000" w:rsidR="00000000" w:rsidRPr="00000000">
        <w:rPr>
          <w:rFonts w:ascii="Cambria" w:cs="Cambria" w:eastAsia="Cambria" w:hAnsi="Cambria"/>
          <w:sz w:val="21.989999771118164"/>
          <w:szCs w:val="21.989999771118164"/>
          <w:rtl w:val="0"/>
        </w:rPr>
        <w:t xml:space="preserve">.</w:t>
      </w:r>
      <w:r w:rsidDel="00000000" w:rsidR="00000000" w:rsidRPr="00000000">
        <w:rPr>
          <w:rtl w:val="0"/>
        </w:rPr>
      </w:r>
    </w:p>
    <w:sectPr>
      <w:headerReference r:id="rId7" w:type="default"/>
      <w:headerReference r:id="rId8" w:type="first"/>
      <w:footerReference r:id="rId9" w:type="first"/>
      <w:pgSz w:h="15840" w:w="12240" w:orient="portrait"/>
      <w:pgMar w:bottom="1110" w:top="975" w:left="495" w:right="692.7416992187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spacing w:line="240" w:lineRule="auto"/>
      <w:jc w:val="center"/>
      <w:rPr>
        <w:rFonts w:ascii="Times New Roman" w:cs="Times New Roman" w:eastAsia="Times New Roman" w:hAnsi="Times New Roman"/>
        <w:b w:val="1"/>
        <w:i w:val="1"/>
        <w:smallCaps w:val="1"/>
        <w:sz w:val="38"/>
        <w:szCs w:val="38"/>
      </w:rPr>
    </w:pPr>
    <w:r w:rsidDel="00000000" w:rsidR="00000000" w:rsidRPr="00000000">
      <w:rPr>
        <w:rFonts w:ascii="Times New Roman" w:cs="Times New Roman" w:eastAsia="Times New Roman" w:hAnsi="Times New Roman"/>
        <w:b w:val="1"/>
        <w:i w:val="1"/>
        <w:smallCaps w:val="1"/>
        <w:sz w:val="38"/>
        <w:szCs w:val="38"/>
      </w:rPr>
      <w:drawing>
        <wp:inline distB="0" distT="0" distL="0" distR="0">
          <wp:extent cx="1781175" cy="151620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1175" cy="1516207"/>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spacing w:line="240" w:lineRule="auto"/>
      <w:jc w:val="center"/>
      <w:rPr>
        <w:rFonts w:ascii="Times New Roman" w:cs="Times New Roman" w:eastAsia="Times New Roman" w:hAnsi="Times New Roman"/>
        <w:b w:val="1"/>
        <w:i w:val="1"/>
        <w:smallCaps w:val="1"/>
        <w:sz w:val="38"/>
        <w:szCs w:val="38"/>
      </w:rPr>
    </w:pPr>
    <w:r w:rsidDel="00000000" w:rsidR="00000000" w:rsidRPr="00000000">
      <w:rPr>
        <w:rFonts w:ascii="Times New Roman" w:cs="Times New Roman" w:eastAsia="Times New Roman" w:hAnsi="Times New Roman"/>
        <w:b w:val="1"/>
        <w:i w:val="1"/>
        <w:smallCaps w:val="1"/>
        <w:sz w:val="38"/>
        <w:szCs w:val="38"/>
        <w:rtl w:val="0"/>
      </w:rPr>
      <w:t xml:space="preserve">ENGLISH 9 - Fall 2024</w:t>
    </w:r>
  </w:p>
  <w:p w:rsidR="00000000" w:rsidDel="00000000" w:rsidP="00000000" w:rsidRDefault="00000000" w:rsidRPr="00000000" w14:paraId="000000C7">
    <w:pPr>
      <w:spacing w:line="240" w:lineRule="auto"/>
      <w:jc w:val="center"/>
      <w:rPr>
        <w:rFonts w:ascii="Times New Roman" w:cs="Times New Roman" w:eastAsia="Times New Roman" w:hAnsi="Times New Roman"/>
        <w:b w:val="1"/>
        <w:i w:val="1"/>
        <w:smallCaps w:val="1"/>
        <w:sz w:val="24"/>
        <w:szCs w:val="24"/>
      </w:rPr>
    </w:pPr>
    <w:r w:rsidDel="00000000" w:rsidR="00000000" w:rsidRPr="00000000">
      <w:rPr>
        <w:rtl w:val="0"/>
      </w:rPr>
    </w:r>
  </w:p>
  <w:p w:rsidR="00000000" w:rsidDel="00000000" w:rsidP="00000000" w:rsidRDefault="00000000" w:rsidRPr="00000000" w14:paraId="000000C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Name:   Mr. Clement (English)                                           </w:t>
    </w:r>
  </w:p>
  <w:p w:rsidR="00000000" w:rsidDel="00000000" w:rsidP="00000000" w:rsidRDefault="00000000" w:rsidRPr="00000000" w14:paraId="000000C9">
    <w:pPr>
      <w:spacing w:line="240" w:lineRule="auto"/>
      <w:jc w:val="center"/>
      <w:rPr>
        <w:rFonts w:ascii="Arial Narrow" w:cs="Arial Narrow" w:eastAsia="Arial Narrow" w:hAnsi="Arial Narrow"/>
        <w:sz w:val="24"/>
        <w:szCs w:val="24"/>
      </w:rPr>
    </w:pPr>
    <w:r w:rsidDel="00000000" w:rsidR="00000000" w:rsidRPr="00000000">
      <w:rPr>
        <w:rFonts w:ascii="Times New Roman" w:cs="Times New Roman" w:eastAsia="Times New Roman" w:hAnsi="Times New Roman"/>
        <w:sz w:val="24"/>
        <w:szCs w:val="24"/>
        <w:rtl w:val="0"/>
      </w:rPr>
      <w:t xml:space="preserve">Teacher Email: </w:t>
    </w:r>
    <w:hyperlink r:id="rId2">
      <w:r w:rsidDel="00000000" w:rsidR="00000000" w:rsidRPr="00000000">
        <w:rPr>
          <w:rFonts w:ascii="Times New Roman" w:cs="Times New Roman" w:eastAsia="Times New Roman" w:hAnsi="Times New Roman"/>
          <w:color w:val="1155cc"/>
          <w:sz w:val="24"/>
          <w:szCs w:val="24"/>
          <w:u w:val="single"/>
          <w:rtl w:val="0"/>
        </w:rPr>
        <w:t xml:space="preserve">nrclement@madisoncity.k12.al.us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CA">
    <w:pPr>
      <w:spacing w:line="240" w:lineRule="auto"/>
      <w:ind w:left="-360" w:right="-240" w:firstLine="0"/>
      <w:jc w:val="center"/>
      <w:rPr>
        <w:rFonts w:ascii="Cambria" w:cs="Cambria" w:eastAsia="Cambria" w:hAnsi="Cambria"/>
        <w:b w:val="1"/>
        <w:sz w:val="24"/>
        <w:szCs w:val="24"/>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MuTwArid4YGOqQoazYvC6x_nEy0esq84ELSSB9XIy4w/edit?usp=sharin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nrclement@madisoncity.k12.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